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19afdf3" w14:textId="19afdf3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>
      <w:pPr>
        <w:jc w:val="both"/>
        <w:rPr>
          <w:rFonts w:ascii="Arial" w:hAnsi="Arial" w:cs="Arial"/>
        </w:rPr>
      </w:pPr>
    </w:p>
    <w:p w:rsidRPr="00D816F4" w:rsidR="00FB480F" w:rsidP="00FB480F" w:rsidRDefault="008524C7">
      <w:pPr>
        <w:ind w:left="6372" w:firstLine="708"/>
        <w:jc w:val="both"/>
        <w:rPr>
          <w:rFonts w:ascii="Arial" w:hAnsi="Arial" w:cs="Arial"/>
        </w:rPr>
      </w:pPr>
      <w:r w:rsidRPr="00D816F4">
        <w:rPr>
          <w:rFonts w:ascii="Arial" w:hAnsi="Arial" w:cs="Arial"/>
        </w:rPr>
        <w:t xml:space="preserve">    </w:t>
      </w:r>
      <w:r w:rsidRPr="00D816F4" w:rsidR="00864948">
        <w:rPr>
          <w:rFonts w:ascii="Arial" w:hAnsi="Arial" w:cs="Arial"/>
        </w:rPr>
        <w:t xml:space="preserve"> </w:t>
      </w:r>
      <w:r w:rsidRPr="00D816F4" w:rsidR="00867773">
        <w:rPr>
          <w:rFonts w:ascii="Arial" w:hAnsi="Arial" w:cs="Arial"/>
        </w:rPr>
        <w:t>St-242/2025-</w:t>
      </w:r>
      <w:r w:rsidRPr="00D816F4" w:rsidR="004D10F9">
        <w:rPr>
          <w:rFonts w:ascii="Arial" w:hAnsi="Arial" w:cs="Arial"/>
        </w:rPr>
        <w:t>42</w:t>
      </w:r>
    </w:p>
    <w:p w:rsidRPr="00D816F4" w:rsidR="002D2E73" w:rsidP="00FB480F" w:rsidRDefault="002D2E73">
      <w:pPr>
        <w:ind w:left="6372" w:firstLine="708"/>
        <w:jc w:val="both"/>
        <w:rPr>
          <w:rFonts w:ascii="Arial" w:hAnsi="Arial" w:cs="Arial"/>
        </w:rPr>
      </w:pPr>
    </w:p>
    <w:p w:rsidRPr="00D816F4" w:rsidR="00FB480F" w:rsidP="00FB480F" w:rsidRDefault="00FB480F">
      <w:pPr>
        <w:jc w:val="center"/>
        <w:rPr>
          <w:rFonts w:ascii="Arial" w:hAnsi="Arial" w:cs="Arial"/>
        </w:rPr>
      </w:pPr>
      <w:r w:rsidRPr="00D816F4">
        <w:rPr>
          <w:rFonts w:ascii="Arial" w:hAnsi="Arial" w:cs="Arial"/>
        </w:rPr>
        <w:t xml:space="preserve">Z A P I S N I K </w:t>
      </w:r>
    </w:p>
    <w:p w:rsidRPr="00D816F4" w:rsidR="00FB480F" w:rsidP="00FB480F" w:rsidRDefault="00FB480F">
      <w:pPr>
        <w:jc w:val="center"/>
        <w:rPr>
          <w:rFonts w:ascii="Arial" w:hAnsi="Arial" w:cs="Arial"/>
        </w:rPr>
      </w:pPr>
      <w:r w:rsidRPr="00D816F4">
        <w:rPr>
          <w:rFonts w:ascii="Arial" w:hAnsi="Arial" w:cs="Arial"/>
        </w:rPr>
        <w:t xml:space="preserve">sastavljen kod Trgovačkog suda u Pazinu, </w:t>
      </w:r>
    </w:p>
    <w:p w:rsidRPr="00D816F4" w:rsidR="002D2E73" w:rsidP="00867773" w:rsidRDefault="00867773">
      <w:pPr>
        <w:jc w:val="center"/>
        <w:rPr>
          <w:rFonts w:ascii="Arial" w:hAnsi="Arial" w:cs="Arial"/>
        </w:rPr>
      </w:pPr>
      <w:r w:rsidRPr="00D816F4">
        <w:rPr>
          <w:rFonts w:ascii="Arial" w:hAnsi="Arial" w:cs="Arial"/>
        </w:rPr>
        <w:t>1. prosinca</w:t>
      </w:r>
      <w:r w:rsidRPr="00D816F4" w:rsidR="000C5808">
        <w:rPr>
          <w:rFonts w:ascii="Arial" w:hAnsi="Arial" w:cs="Arial"/>
        </w:rPr>
        <w:t xml:space="preserve"> 2025</w:t>
      </w:r>
      <w:r w:rsidRPr="00D816F4" w:rsidR="00F50CF9">
        <w:rPr>
          <w:rFonts w:ascii="Arial" w:hAnsi="Arial" w:cs="Arial"/>
        </w:rPr>
        <w:t>.</w:t>
      </w:r>
      <w:r w:rsidRPr="00D816F4" w:rsidR="00FB480F">
        <w:rPr>
          <w:rFonts w:ascii="Arial" w:hAnsi="Arial" w:cs="Arial"/>
        </w:rPr>
        <w:t xml:space="preserve"> o izvještajnom ročištu u stečajnom postupku nad</w:t>
      </w:r>
      <w:r w:rsidRPr="00D816F4" w:rsidR="00F50CF9">
        <w:rPr>
          <w:rFonts w:ascii="Arial" w:hAnsi="Arial" w:cs="Arial"/>
        </w:rPr>
        <w:t xml:space="preserve"> </w:t>
      </w:r>
      <w:r w:rsidRPr="00D816F4" w:rsidR="00227272">
        <w:rPr>
          <w:rFonts w:ascii="Arial" w:hAnsi="Arial" w:cs="Arial"/>
        </w:rPr>
        <w:t>dužnikom</w:t>
      </w:r>
    </w:p>
    <w:p w:rsidRPr="00D816F4" w:rsidR="00867773" w:rsidP="00867773" w:rsidRDefault="00867773">
      <w:pPr>
        <w:jc w:val="center"/>
        <w:rPr>
          <w:rFonts w:ascii="Arial" w:hAnsi="Arial" w:cs="Arial"/>
        </w:rPr>
      </w:pPr>
      <w:r w:rsidRPr="00D816F4">
        <w:rPr>
          <w:rFonts w:ascii="Arial" w:hAnsi="Arial" w:cs="Arial"/>
        </w:rPr>
        <w:t>IMEX MARINE d.o.o. Pula u stečaju, Flanatička ulica - Via Flanatica 25, OIB 10511338651, MBS 040113662</w:t>
      </w:r>
    </w:p>
    <w:p w:rsidRPr="00915656" w:rsidR="00961463" w:rsidP="00961463" w:rsidRDefault="00961463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Ivan Dujić, stečajni sudac</w:t>
      </w:r>
    </w:p>
    <w:p w:rsidRPr="00915656" w:rsidR="00FB480F" w:rsidP="00FB480F" w:rsidRDefault="003324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Pomazan,</w:t>
      </w:r>
      <w:r w:rsidRPr="00915656" w:rsidR="00FB480F">
        <w:rPr>
          <w:rFonts w:ascii="Arial" w:hAnsi="Arial" w:cs="Arial"/>
        </w:rPr>
        <w:t xml:space="preserve"> zapisničar</w:t>
      </w:r>
      <w:r w:rsidRPr="00915656" w:rsidR="00574F6D">
        <w:rPr>
          <w:rFonts w:ascii="Arial" w:hAnsi="Arial" w:cs="Arial"/>
        </w:rPr>
        <w:t>ka</w:t>
      </w:r>
    </w:p>
    <w:p w:rsidRPr="007B6EBC" w:rsidR="00FB480F" w:rsidP="00FB480F" w:rsidRDefault="00FB480F">
      <w:pPr>
        <w:jc w:val="both"/>
        <w:rPr>
          <w:rFonts w:ascii="Arial" w:hAnsi="Arial" w:cs="Arial"/>
        </w:rPr>
      </w:pPr>
    </w:p>
    <w:p w:rsidRPr="007B6EBC" w:rsidR="00D816F4" w:rsidP="00D12821" w:rsidRDefault="00FB480F">
      <w:pPr>
        <w:ind w:firstLine="708"/>
        <w:jc w:val="both"/>
        <w:rPr>
          <w:rFonts w:ascii="Arial" w:hAnsi="Arial" w:cs="Arial"/>
        </w:rPr>
      </w:pPr>
      <w:r w:rsidRPr="007B6EBC">
        <w:rPr>
          <w:rFonts w:ascii="Arial" w:hAnsi="Arial" w:cs="Arial"/>
        </w:rPr>
        <w:t>Utvrđuje se da su na izvještajnom ročištu nazočni stečajn</w:t>
      </w:r>
      <w:r w:rsidRPr="007B6EBC" w:rsidR="00867773">
        <w:rPr>
          <w:rFonts w:ascii="Arial" w:hAnsi="Arial" w:cs="Arial"/>
        </w:rPr>
        <w:t>i</w:t>
      </w:r>
      <w:r w:rsidRPr="007B6EBC">
        <w:rPr>
          <w:rFonts w:ascii="Arial" w:hAnsi="Arial" w:cs="Arial"/>
        </w:rPr>
        <w:t xml:space="preserve"> upravitelj</w:t>
      </w:r>
      <w:r w:rsidRPr="007B6EBC" w:rsidR="00D12821">
        <w:rPr>
          <w:rFonts w:ascii="Arial" w:hAnsi="Arial" w:cs="Arial"/>
        </w:rPr>
        <w:t xml:space="preserve"> </w:t>
      </w:r>
      <w:r w:rsidRPr="007B6EBC" w:rsidR="00867773">
        <w:rPr>
          <w:rFonts w:ascii="Arial" w:hAnsi="Arial" w:cs="Arial"/>
        </w:rPr>
        <w:t xml:space="preserve">Damir Vrca </w:t>
      </w:r>
      <w:r w:rsidRPr="007B6EBC" w:rsidR="000C5808">
        <w:rPr>
          <w:rFonts w:ascii="Arial" w:hAnsi="Arial" w:cs="Arial"/>
        </w:rPr>
        <w:t xml:space="preserve">i </w:t>
      </w:r>
      <w:r w:rsidRPr="007B6EBC" w:rsidR="00D816F4">
        <w:rPr>
          <w:rFonts w:ascii="Arial" w:hAnsi="Arial" w:cs="Arial"/>
        </w:rPr>
        <w:t>vjerovnici:</w:t>
      </w:r>
    </w:p>
    <w:p w:rsidRPr="007B6EBC" w:rsidR="007B6EBC" w:rsidP="007B6EBC" w:rsidRDefault="00044E1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7B6EBC">
        <w:rPr>
          <w:rFonts w:ascii="Arial" w:hAnsi="Arial" w:cs="Arial"/>
        </w:rPr>
        <w:t xml:space="preserve"> </w:t>
      </w:r>
      <w:r w:rsidRPr="007B6EBC" w:rsidR="007B6EBC">
        <w:rPr>
          <w:rFonts w:ascii="Arial" w:hAnsi="Arial" w:cs="Arial"/>
        </w:rPr>
        <w:t>Za Republiku Hrvatsku, zam. ŽDO Milena Paskaš Medica.</w:t>
      </w:r>
    </w:p>
    <w:p w:rsidR="007B6EBC" w:rsidP="007B6EBC" w:rsidRDefault="007B6EBC">
      <w:pPr>
        <w:jc w:val="both"/>
        <w:rPr>
          <w:rFonts w:ascii="Arial" w:hAnsi="Arial" w:cs="Arial"/>
        </w:rPr>
      </w:pPr>
    </w:p>
    <w:p w:rsidRPr="007B6EBC" w:rsidR="00D12821" w:rsidP="007B6EBC" w:rsidRDefault="007B6EBC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U svojstvu javnosti prisustvuju Mladen Josip Radolović i Mladen Radolović, raniji zakonski zastupnici dužnika.</w:t>
      </w:r>
    </w:p>
    <w:p w:rsidRPr="00915656" w:rsidR="00C05A7C" w:rsidP="00C05A7C" w:rsidRDefault="00C05A7C">
      <w:pPr>
        <w:jc w:val="both"/>
        <w:rPr>
          <w:rFonts w:ascii="Arial" w:hAnsi="Arial" w:cs="Arial"/>
        </w:rPr>
      </w:pPr>
    </w:p>
    <w:p w:rsidRPr="007B6EBC" w:rsidR="00DA0655" w:rsidP="00C05A7C" w:rsidRDefault="003136D6">
      <w:pPr>
        <w:jc w:val="both"/>
        <w:rPr>
          <w:rFonts w:ascii="Arial" w:hAnsi="Arial" w:cs="Arial"/>
        </w:rPr>
      </w:pPr>
      <w:r w:rsidRPr="007B6EBC">
        <w:rPr>
          <w:rFonts w:ascii="Arial" w:hAnsi="Arial" w:cs="Arial"/>
        </w:rPr>
        <w:t xml:space="preserve">Uz suglasnost stečajnog upravitelja i </w:t>
      </w:r>
      <w:r w:rsidRPr="007B6EBC" w:rsidR="00AF2DB3">
        <w:rPr>
          <w:rFonts w:ascii="Arial" w:hAnsi="Arial" w:cs="Arial"/>
        </w:rPr>
        <w:t>pun. vjerovnika</w:t>
      </w:r>
      <w:r w:rsidRPr="007B6EBC">
        <w:rPr>
          <w:rFonts w:ascii="Arial" w:hAnsi="Arial" w:cs="Arial"/>
        </w:rPr>
        <w:t xml:space="preserve"> početak ročišta preložen je u 1</w:t>
      </w:r>
      <w:r w:rsidRPr="007B6EBC" w:rsidR="008524C7">
        <w:rPr>
          <w:rFonts w:ascii="Arial" w:hAnsi="Arial" w:cs="Arial"/>
        </w:rPr>
        <w:t>2</w:t>
      </w:r>
      <w:r w:rsidRPr="007B6EBC">
        <w:rPr>
          <w:rFonts w:ascii="Arial" w:hAnsi="Arial" w:cs="Arial"/>
        </w:rPr>
        <w:t>:</w:t>
      </w:r>
      <w:r w:rsidRPr="007B6EBC" w:rsidR="007B6EBC">
        <w:rPr>
          <w:rFonts w:ascii="Arial" w:hAnsi="Arial" w:cs="Arial"/>
        </w:rPr>
        <w:t>52</w:t>
      </w:r>
      <w:r w:rsidRPr="007B6EBC">
        <w:rPr>
          <w:rFonts w:ascii="Arial" w:hAnsi="Arial" w:cs="Arial"/>
        </w:rPr>
        <w:t xml:space="preserve"> sati.</w:t>
      </w:r>
    </w:p>
    <w:p w:rsidRPr="007B6EBC" w:rsidR="0030395D" w:rsidP="0030395D" w:rsidRDefault="0030395D">
      <w:pPr>
        <w:jc w:val="both"/>
        <w:rPr>
          <w:rFonts w:ascii="Arial" w:hAnsi="Arial" w:cs="Arial"/>
        </w:rPr>
      </w:pPr>
      <w:r w:rsidRPr="007B6EBC">
        <w:rPr>
          <w:rFonts w:ascii="Arial" w:hAnsi="Arial" w:cs="Arial"/>
        </w:rPr>
        <w:t xml:space="preserve">Početak u </w:t>
      </w:r>
      <w:r w:rsidRPr="007B6EBC" w:rsidR="00C33562">
        <w:rPr>
          <w:rFonts w:ascii="Arial" w:hAnsi="Arial" w:cs="Arial"/>
        </w:rPr>
        <w:t>1</w:t>
      </w:r>
      <w:r w:rsidRPr="007B6EBC" w:rsidR="008524C7">
        <w:rPr>
          <w:rFonts w:ascii="Arial" w:hAnsi="Arial" w:cs="Arial"/>
        </w:rPr>
        <w:t>2</w:t>
      </w:r>
      <w:r w:rsidRPr="007B6EBC">
        <w:rPr>
          <w:rFonts w:ascii="Arial" w:hAnsi="Arial" w:cs="Arial"/>
        </w:rPr>
        <w:t>:</w:t>
      </w:r>
      <w:r w:rsidRPr="007B6EBC" w:rsidR="007B6EBC">
        <w:rPr>
          <w:rFonts w:ascii="Arial" w:hAnsi="Arial" w:cs="Arial"/>
        </w:rPr>
        <w:t>52</w:t>
      </w:r>
      <w:r w:rsidRPr="007B6EBC">
        <w:rPr>
          <w:rFonts w:ascii="Arial" w:hAnsi="Arial" w:cs="Arial"/>
        </w:rPr>
        <w:t xml:space="preserve"> sati.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>
      <w:pPr>
        <w:jc w:val="center"/>
        <w:rPr>
          <w:rFonts w:ascii="Arial" w:hAnsi="Arial" w:cs="Arial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>Utvrđuje se da je stečajni upravitelj podnio izvješće o tijeku stečajnog postupka i stanju stečajne mase, a koji će obrazložiti na ročištu.</w:t>
      </w:r>
    </w:p>
    <w:p w:rsidRPr="00771CA3" w:rsidR="00550B03" w:rsidP="00550B03" w:rsidRDefault="00550B03">
      <w:pPr>
        <w:jc w:val="both"/>
        <w:rPr>
          <w:rFonts w:ascii="Arial" w:hAnsi="Arial" w:cs="Arial"/>
        </w:rPr>
      </w:pPr>
    </w:p>
    <w:p w:rsidRPr="00771CA3" w:rsidR="00550B03" w:rsidP="00550B03" w:rsidRDefault="00550B03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  <w:t xml:space="preserve">Stečajni upravitelj ukratko usmeno iznosi izvješće i navodi da ustraje kod svega iznesenog u podnesenom pisanom izvješću. </w:t>
      </w:r>
    </w:p>
    <w:p w:rsidRPr="00915656" w:rsidR="00503717" w:rsidP="00503717" w:rsidRDefault="00503717">
      <w:pPr>
        <w:jc w:val="both"/>
        <w:rPr>
          <w:rFonts w:ascii="Arial" w:hAnsi="Arial" w:cs="Arial"/>
        </w:rPr>
      </w:pPr>
    </w:p>
    <w:p w:rsidR="008524C7" w:rsidP="00227272" w:rsidRDefault="0050371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  <w:t>Stečajn</w:t>
      </w:r>
      <w:r w:rsidR="000768FA">
        <w:rPr>
          <w:rFonts w:ascii="Arial" w:hAnsi="Arial" w:cs="Arial"/>
        </w:rPr>
        <w:t>i</w:t>
      </w:r>
      <w:r w:rsidRPr="00915656" w:rsidR="00E42F7E">
        <w:rPr>
          <w:rFonts w:ascii="Arial" w:hAnsi="Arial" w:cs="Arial"/>
        </w:rPr>
        <w:t xml:space="preserve"> upravitelj</w:t>
      </w:r>
      <w:r w:rsidRPr="00915656">
        <w:rPr>
          <w:rFonts w:ascii="Arial" w:hAnsi="Arial" w:cs="Arial"/>
        </w:rPr>
        <w:t xml:space="preserve"> </w:t>
      </w:r>
      <w:r w:rsidRPr="00915656" w:rsidR="00F620E6">
        <w:rPr>
          <w:rFonts w:ascii="Arial" w:hAnsi="Arial" w:cs="Arial"/>
        </w:rPr>
        <w:t xml:space="preserve">navodi da </w:t>
      </w:r>
      <w:r w:rsidR="00C8418A">
        <w:rPr>
          <w:rFonts w:ascii="Arial" w:hAnsi="Arial" w:cs="Arial"/>
        </w:rPr>
        <w:t xml:space="preserve">su ovdje nazočni raniji zakonski zastupnici stečajnog dužnika, prema njihovim izjavama, u pregovorima sa jednim investitorom, te bi u kratkom roku predložili stečajni plan s time da se odmah pristupi unovčenju pokretnina, dok se nekretnine ne bi za sada prodavale s obzirom na mogućnost stečajnog plana. </w:t>
      </w:r>
    </w:p>
    <w:p w:rsidR="0008161D" w:rsidP="00227272" w:rsidRDefault="0008161D">
      <w:pPr>
        <w:jc w:val="both"/>
        <w:rPr>
          <w:rFonts w:ascii="Arial" w:hAnsi="Arial" w:cs="Arial"/>
        </w:rPr>
      </w:pPr>
    </w:p>
    <w:p w:rsidR="0008161D" w:rsidP="00227272" w:rsidRDefault="000816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Mladen Josip Radolović i Mladen Radolović navode da su suglasni sa prijedlogom stečajnog upravitelja, te će, što je hitnije moguće, predložiti stečajni plan. Dodaju da je pred sudom u Genovi, Italija u tijeku postupak radi naplate iznosa od 374.476,00 eura kako je stečajni upravitelj naveo u izvješću, te se uskoro očekuje odluka čime bi na račun stečajnog dužnika bio uplaćen predmetni iznos. Vezano uz ugovor o osnivanju i prijenosu prava građenja s Općinom Barban ističe se da je na predmetnom pravu građenja ishodovana pravomoćna građevinska dozvola te se radi o unovčivom pravu i nije uputno raskinuti predmetni ugovor. Vezano uz parnične </w:t>
      </w:r>
      <w:r>
        <w:rPr>
          <w:rFonts w:ascii="Arial" w:hAnsi="Arial" w:cs="Arial"/>
        </w:rPr>
        <w:lastRenderedPageBreak/>
        <w:t xml:space="preserve">postupke koji se vode kod ovog suda pod posl. br. P-215/2025 i P-250/2023 mišljenja smo da su tužbeni zahtjevi osnovani te predlažemo da se dužnik ne odrekne tužbenog zahtjeva. </w:t>
      </w:r>
    </w:p>
    <w:p w:rsidR="00550B03" w:rsidP="00227272" w:rsidRDefault="00550B03">
      <w:pPr>
        <w:jc w:val="both"/>
        <w:rPr>
          <w:rFonts w:ascii="Arial" w:hAnsi="Arial" w:cs="Arial"/>
        </w:rPr>
      </w:pPr>
    </w:p>
    <w:p w:rsidR="00A63B8F" w:rsidP="00227272" w:rsidRDefault="00A63B8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navodi da je vezano uz postupak pred sudom u Genovi, Italija, on obavijestio sud da je dužnik, tamo tužitelj, u stečaju te je određen prekid tog postupka. Smatra da je uspjeh dužnika/tužitelja izvjestan ali trenutno je postupak u prekidu. </w:t>
      </w:r>
      <w:r w:rsidR="0023021B">
        <w:rPr>
          <w:rFonts w:ascii="Arial" w:hAnsi="Arial" w:cs="Arial"/>
        </w:rPr>
        <w:t>Vezano uz zemljište u Općini Barban ističe se da je dužnik dužan plaćati mjesečno naknadu u iznosu od 421,00 euro</w:t>
      </w:r>
      <w:r w:rsidR="0079039B">
        <w:rPr>
          <w:rFonts w:ascii="Arial" w:hAnsi="Arial" w:cs="Arial"/>
        </w:rPr>
        <w:t xml:space="preserve">, a koji iznosi će za razdoblje nakon otvaranja stečaja predstavljati obveze stečajne mase. </w:t>
      </w:r>
    </w:p>
    <w:p w:rsidR="0023021B" w:rsidP="00227272" w:rsidRDefault="0023021B">
      <w:pPr>
        <w:jc w:val="both"/>
        <w:rPr>
          <w:rFonts w:ascii="Arial" w:hAnsi="Arial" w:cs="Arial"/>
        </w:rPr>
      </w:pPr>
    </w:p>
    <w:p w:rsidR="0023021B" w:rsidP="00227272" w:rsidRDefault="002302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Mladen Radolović navodi da se Općini Barban na ime plaćanja predmetne naknade isplaćuje mjesečni iznos od 210,40 eura, a potpora je 315,61 euro te stečajnom upravitelju pokazuje račun koji će mu i dostaviti. </w:t>
      </w:r>
    </w:p>
    <w:p w:rsidRPr="00915656" w:rsidR="00A63B8F" w:rsidP="00227272" w:rsidRDefault="00A63B8F">
      <w:pPr>
        <w:jc w:val="both"/>
        <w:rPr>
          <w:rFonts w:ascii="Arial" w:hAnsi="Arial" w:cs="Arial"/>
        </w:rPr>
      </w:pPr>
    </w:p>
    <w:p w:rsidRPr="00915656" w:rsidR="00D9066F" w:rsidP="00D9066F" w:rsidRDefault="00833339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="0017027B">
        <w:rPr>
          <w:rFonts w:ascii="Arial" w:hAnsi="Arial" w:cs="Arial"/>
        </w:rPr>
        <w:t>Zam. ŽDO Pula</w:t>
      </w:r>
      <w:r w:rsidRPr="00915656" w:rsidR="008524C7">
        <w:rPr>
          <w:rFonts w:ascii="Arial" w:hAnsi="Arial" w:cs="Arial"/>
        </w:rPr>
        <w:t xml:space="preserve"> navodi </w:t>
      </w:r>
      <w:r w:rsidRPr="00915656" w:rsidR="00955D7F">
        <w:rPr>
          <w:rFonts w:ascii="Arial" w:hAnsi="Arial" w:cs="Arial"/>
        </w:rPr>
        <w:t xml:space="preserve">da je </w:t>
      </w:r>
      <w:r w:rsidR="0008161D">
        <w:rPr>
          <w:rFonts w:ascii="Arial" w:hAnsi="Arial" w:cs="Arial"/>
        </w:rPr>
        <w:t>suglasna</w:t>
      </w:r>
      <w:r w:rsidRPr="00915656" w:rsidR="00955D7F">
        <w:rPr>
          <w:rFonts w:ascii="Arial" w:hAnsi="Arial" w:cs="Arial"/>
        </w:rPr>
        <w:t xml:space="preserve"> sa </w:t>
      </w:r>
      <w:r w:rsidR="0008161D">
        <w:rPr>
          <w:rFonts w:ascii="Arial" w:hAnsi="Arial" w:cs="Arial"/>
        </w:rPr>
        <w:t>prijedlozima</w:t>
      </w:r>
      <w:r w:rsidRPr="00915656" w:rsidR="00955D7F">
        <w:rPr>
          <w:rFonts w:ascii="Arial" w:hAnsi="Arial" w:cs="Arial"/>
        </w:rPr>
        <w:t xml:space="preserve"> stečajn</w:t>
      </w:r>
      <w:r w:rsidR="000768FA">
        <w:rPr>
          <w:rFonts w:ascii="Arial" w:hAnsi="Arial" w:cs="Arial"/>
        </w:rPr>
        <w:t>og</w:t>
      </w:r>
      <w:r w:rsidRPr="00915656" w:rsidR="00955D7F">
        <w:rPr>
          <w:rFonts w:ascii="Arial" w:hAnsi="Arial" w:cs="Arial"/>
        </w:rPr>
        <w:t xml:space="preserve"> upravitelj</w:t>
      </w:r>
      <w:r w:rsidR="000768FA">
        <w:rPr>
          <w:rFonts w:ascii="Arial" w:hAnsi="Arial" w:cs="Arial"/>
        </w:rPr>
        <w:t>a</w:t>
      </w:r>
      <w:r w:rsidR="0008161D">
        <w:rPr>
          <w:rFonts w:ascii="Arial" w:hAnsi="Arial" w:cs="Arial"/>
        </w:rPr>
        <w:t xml:space="preserve"> osim u dijelu u kojem se predlaže odreći tužbenog zahtjeva u postupcima ovog suda koji se vode pod posl. br. P-215/2025 i P-250/2023 te predlaže da se o tome odluka donese kasnije, a također i o ugovoru o osnivanju i prijenosu prava građenja s Općinom Barban. Za sada je suglasna s prijedlogom da se pristupi prodaji pokretnina sukladno prijedlogu stečajnog upravitelja, a da se odluka o prodaji nekretnina na kratko vrijeme odgodi, a sve obzirom na najavljeni stečajni plan. </w:t>
      </w:r>
    </w:p>
    <w:p w:rsidRPr="00915656" w:rsidR="00044E12" w:rsidP="00D9066F" w:rsidRDefault="00044E12">
      <w:pPr>
        <w:jc w:val="both"/>
        <w:rPr>
          <w:rFonts w:ascii="Arial" w:hAnsi="Arial" w:cs="Arial"/>
        </w:rPr>
      </w:pPr>
    </w:p>
    <w:p w:rsidRPr="00867773" w:rsidR="00503717" w:rsidP="00867773" w:rsidRDefault="005D1591">
      <w:pPr>
        <w:jc w:val="both"/>
        <w:rPr>
          <w:rFonts w:ascii="Arial" w:hAnsi="Arial" w:cs="Arial"/>
        </w:rPr>
      </w:pPr>
      <w:r w:rsidRPr="00867773">
        <w:rPr>
          <w:rFonts w:ascii="Arial" w:hAnsi="Arial" w:cs="Arial"/>
        </w:rPr>
        <w:tab/>
      </w:r>
      <w:r w:rsidRPr="00867773" w:rsidR="004E0478">
        <w:rPr>
          <w:rFonts w:ascii="Arial" w:hAnsi="Arial" w:cs="Arial"/>
        </w:rPr>
        <w:t xml:space="preserve"> </w:t>
      </w:r>
      <w:r w:rsidRPr="00867773" w:rsidR="00503717">
        <w:rPr>
          <w:rFonts w:ascii="Arial" w:hAnsi="Arial" w:cs="Arial"/>
        </w:rPr>
        <w:t>Utvrđuje se da je skupština vjerovnika jednoglasno donijela slijedeće</w:t>
      </w:r>
    </w:p>
    <w:p w:rsidRPr="00867773" w:rsidR="00503717" w:rsidP="00867773" w:rsidRDefault="00503717">
      <w:pPr>
        <w:jc w:val="both"/>
        <w:rPr>
          <w:rFonts w:ascii="Arial" w:hAnsi="Arial" w:cs="Arial"/>
        </w:rPr>
      </w:pPr>
    </w:p>
    <w:p w:rsidRPr="00867773" w:rsidR="00503717" w:rsidP="00867773" w:rsidRDefault="00503717">
      <w:pPr>
        <w:jc w:val="center"/>
        <w:rPr>
          <w:rFonts w:ascii="Arial" w:hAnsi="Arial" w:cs="Arial"/>
        </w:rPr>
      </w:pPr>
      <w:r w:rsidRPr="00867773">
        <w:rPr>
          <w:rFonts w:ascii="Arial" w:hAnsi="Arial" w:cs="Arial"/>
        </w:rPr>
        <w:t>O D L U K E</w:t>
      </w:r>
    </w:p>
    <w:p w:rsidRPr="00867773" w:rsidR="00FB480F" w:rsidP="00867773" w:rsidRDefault="00FB480F">
      <w:pPr>
        <w:jc w:val="both"/>
        <w:rPr>
          <w:rFonts w:ascii="Arial" w:hAnsi="Arial" w:cs="Arial"/>
        </w:rPr>
      </w:pPr>
    </w:p>
    <w:p w:rsidRPr="00867773" w:rsidR="00867773" w:rsidP="00867773" w:rsidRDefault="00867773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Prihvaća se Izvješće stečajnog upravitelja o gospodarskom položaju stečajnog dužnika i njegovim uzrocima te se prihvaćaju sve do sada poduzete radnje stečajnoga upravitelja.</w:t>
      </w:r>
    </w:p>
    <w:p w:rsidRPr="00867773" w:rsidR="00867773" w:rsidP="00867773" w:rsidRDefault="00867773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Obustavlja se poslovanje stečajnoga dužnika.</w:t>
      </w:r>
    </w:p>
    <w:p w:rsidRPr="00867773" w:rsidR="00867773" w:rsidP="00867773" w:rsidRDefault="00867773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Prihvaća se predloženi okvirni predračun troškova za narednih 12 mjeseci.</w:t>
      </w:r>
    </w:p>
    <w:p w:rsidRPr="00867773" w:rsidR="00867773" w:rsidP="00867773" w:rsidRDefault="00867773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Odobrava se stečajnom upravitelju pojedinačna prodaja 7 vozila:</w:t>
      </w:r>
    </w:p>
    <w:p w:rsidRPr="00867773" w:rsidR="00867773" w:rsidP="00867773" w:rsidRDefault="00867773">
      <w:pPr>
        <w:pStyle w:val="Odlomakpopis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M1, OPEL MOKKA, BEV E-ELEGANCE, godina proizvodnje: 2021, registarska oznaka: PU6849B, broj šasije: VXKUKZKXZMW089336, početna cijena 12.000 eur + pdv,</w:t>
      </w:r>
    </w:p>
    <w:p w:rsidRPr="00867773" w:rsidR="00867773" w:rsidP="00867773" w:rsidRDefault="00867773">
      <w:pPr>
        <w:pStyle w:val="Odlomakpopis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M1, OPEL ASTRA 2.0 GTC SPORT, godina proizvodnje: 2005, registarska oznaka: PU746UU, broj šasije: W0L0AHL0855205076, karambol, početna cijena 1.500,00 eur + pdv,</w:t>
      </w:r>
    </w:p>
    <w:p w:rsidRPr="00867773" w:rsidR="00867773" w:rsidP="00867773" w:rsidRDefault="00867773">
      <w:pPr>
        <w:pStyle w:val="Odlomakpopis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M1, MAZDA 6, 2.5, godina proizvodnje: 2008, registarska oznaka: PU328MK, broj šasije: JMZGH14L601200499, početna cijena 3.000,00 eur + pdv,</w:t>
      </w:r>
    </w:p>
    <w:p w:rsidRPr="00867773" w:rsidR="00867773" w:rsidP="00867773" w:rsidRDefault="00867773">
      <w:pPr>
        <w:pStyle w:val="Odlomakpopis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M1, OPEL INSIGNIA, 2.0 CDTI, godina proizvodnje: 2011, registarska oznaka: PU169OA, broj šasije: W0LGM6GY1B1148445, početna cijena 4.000,00 eur + pdv,</w:t>
      </w:r>
    </w:p>
    <w:p w:rsidRPr="00867773" w:rsidR="00867773" w:rsidP="00867773" w:rsidRDefault="00867773">
      <w:pPr>
        <w:pStyle w:val="Odlomakpopis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M1 OPEL INSIGNIA 2.0 ACTIVE DTE, godina proizvodnje: 2014, registarska oznaka: PU289PN, broj šasije: W0LGM8GS2E1089949, karambol, početna cijena 4.000,00 eur + pdv,</w:t>
      </w:r>
    </w:p>
    <w:p w:rsidRPr="00867773" w:rsidR="00867773" w:rsidP="00867773" w:rsidRDefault="00867773">
      <w:pPr>
        <w:pStyle w:val="Odlomakpopis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M1, MAZDA 6, WAGON CD175, godina proizvodnje: 2016, registarska oznaka: PU439SN, broj šasije: JMZGJ692671341687, početna cijena 11.000,00 eur + pdv,</w:t>
      </w:r>
    </w:p>
    <w:p w:rsidRPr="00867773" w:rsidR="00867773" w:rsidP="00867773" w:rsidRDefault="00867773">
      <w:pPr>
        <w:pStyle w:val="Odlomakpopis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M1, OPEL INSIGNIA, GRAND SPORT ELEGANCE, godina proizvodnje: 2021, registarska oznaka: PU7447A, broj šasije: W0VZT6EP6M1020024, u kvaru, početna cijena 14.000,00 eur + pdv</w:t>
      </w:r>
    </w:p>
    <w:p w:rsidRPr="00867773" w:rsidR="00867773" w:rsidP="00867773" w:rsidRDefault="00867773">
      <w:pPr>
        <w:jc w:val="both"/>
        <w:rPr>
          <w:rFonts w:ascii="Arial" w:hAnsi="Arial" w:eastAsia="Calibri" w:cs="Arial"/>
          <w:lang w:eastAsia="en-US"/>
        </w:rPr>
      </w:pPr>
      <w:r w:rsidRPr="00867773">
        <w:rPr>
          <w:rFonts w:ascii="Arial" w:hAnsi="Arial" w:eastAsia="Calibri" w:cs="Arial"/>
          <w:lang w:eastAsia="en-US"/>
        </w:rPr>
        <w:t>i to oglašavanjem prodaje na internet stranicama e-oglasna, sudačka mreža i indeks oglasi te prikupljanjem ponuda u zatvorenoj omotnici. Početne cijene prema gore navedenoj specifikaciji. Ukoliko se vozilo ne proda na prvoj dražbi predlaže se da se za svaku sljedeću dražbu početna cijena snizi za 20%, sve do prodaje.</w:t>
      </w:r>
    </w:p>
    <w:p w:rsidRPr="00867773" w:rsidR="00867773" w:rsidP="00867773" w:rsidRDefault="00867773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Odobrava se stečajnom upravitelju pojedinačna prodaja kontejnera:</w:t>
      </w:r>
    </w:p>
    <w:p w:rsidRPr="00867773" w:rsidR="00867773" w:rsidP="00867773" w:rsidRDefault="00867773">
      <w:pPr>
        <w:pStyle w:val="Odlomakpopis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kontejner rabljeni 12x2,43x2,89 m – 1 kom knjigovodstvena vrijednost 2.029,60 eur,</w:t>
      </w:r>
    </w:p>
    <w:p w:rsidRPr="00867773" w:rsidR="00867773" w:rsidP="0017027B" w:rsidRDefault="00867773">
      <w:pPr>
        <w:pStyle w:val="Odlomakpopisa"/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67773">
        <w:rPr>
          <w:rFonts w:ascii="Arial" w:hAnsi="Arial" w:cs="Arial"/>
          <w:sz w:val="24"/>
          <w:szCs w:val="24"/>
        </w:rPr>
        <w:t>kontejner rabljeni oštećen 12x2,43x2,89 m – 1 kom knjigovodstvena vrijednost 1.604,88 eur,</w:t>
      </w:r>
    </w:p>
    <w:p w:rsidRPr="00867773" w:rsidR="00FB480F" w:rsidP="00867773" w:rsidRDefault="00867773">
      <w:pPr>
        <w:jc w:val="both"/>
        <w:rPr>
          <w:rFonts w:ascii="Arial" w:hAnsi="Arial" w:eastAsia="Calibri" w:cs="Arial"/>
          <w:lang w:eastAsia="en-US"/>
        </w:rPr>
      </w:pPr>
      <w:r w:rsidRPr="00867773">
        <w:rPr>
          <w:rFonts w:ascii="Arial" w:hAnsi="Arial" w:eastAsia="Calibri" w:cs="Arial"/>
          <w:lang w:eastAsia="en-US"/>
        </w:rPr>
        <w:t>i to oglašavanjem prodaje na internet stranicama e-oglasna, sudačka mreža i indeks oglasi te prikupljanjem ponuda u zatvorenoj omotnici. Za početnu cijenu predlaže se knjigovodstvena cijena uve</w:t>
      </w:r>
      <w:r w:rsidR="00820102">
        <w:rPr>
          <w:rFonts w:ascii="Arial" w:hAnsi="Arial" w:eastAsia="Calibri" w:cs="Arial"/>
          <w:lang w:eastAsia="en-US"/>
        </w:rPr>
        <w:t>ć</w:t>
      </w:r>
      <w:r w:rsidRPr="00867773">
        <w:rPr>
          <w:rFonts w:ascii="Arial" w:hAnsi="Arial" w:eastAsia="Calibri" w:cs="Arial"/>
          <w:lang w:eastAsia="en-US"/>
        </w:rPr>
        <w:t>ana za pdv. Ukoliko se kontejneri ne prodaju na prvoj dražbi predlaže se da se za svaku sljedeću dražbu početna cijena snizi za 20%, sve do prodaje.</w:t>
      </w:r>
    </w:p>
    <w:p w:rsidRPr="00867773" w:rsidR="00867773" w:rsidP="00867773" w:rsidRDefault="00867773">
      <w:pPr>
        <w:jc w:val="both"/>
        <w:rPr>
          <w:rFonts w:ascii="Arial" w:hAnsi="Arial" w:eastAsia="Calibri" w:cs="Arial"/>
          <w:lang w:eastAsia="en-US"/>
        </w:rPr>
      </w:pPr>
    </w:p>
    <w:p w:rsidRPr="00915656" w:rsidR="00FB480F" w:rsidP="00FB480F" w:rsidRDefault="00FB480F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Pr="0079039B" w:rsidR="008067B0">
        <w:rPr>
          <w:rFonts w:ascii="Arial" w:hAnsi="Arial" w:cs="Arial"/>
        </w:rPr>
        <w:t>13</w:t>
      </w:r>
      <w:r w:rsidRPr="0079039B" w:rsidR="00FC6051">
        <w:rPr>
          <w:rFonts w:ascii="Arial" w:hAnsi="Arial" w:cs="Arial"/>
        </w:rPr>
        <w:t>:</w:t>
      </w:r>
      <w:r w:rsidRPr="0079039B" w:rsidR="0079039B">
        <w:rPr>
          <w:rFonts w:ascii="Arial" w:hAnsi="Arial" w:cs="Arial"/>
        </w:rPr>
        <w:t>30</w:t>
      </w:r>
      <w:r w:rsidRPr="0079039B" w:rsidR="00FC6051">
        <w:rPr>
          <w:rFonts w:ascii="Arial" w:hAnsi="Arial" w:cs="Arial"/>
        </w:rPr>
        <w:t xml:space="preserve"> </w:t>
      </w:r>
      <w:r w:rsidRPr="0079039B">
        <w:rPr>
          <w:rFonts w:ascii="Arial" w:hAnsi="Arial" w:cs="Arial"/>
        </w:rPr>
        <w:t>sati</w:t>
      </w:r>
      <w:r w:rsidRPr="00915656">
        <w:rPr>
          <w:rFonts w:ascii="Arial" w:hAnsi="Arial" w:cs="Arial"/>
        </w:rPr>
        <w:t>.</w:t>
      </w: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AB2704" w:rsidP="00FB480F" w:rsidRDefault="00AB2704">
      <w:pPr>
        <w:jc w:val="both"/>
        <w:rPr>
          <w:rFonts w:ascii="Arial" w:hAnsi="Arial" w:cs="Arial"/>
        </w:rPr>
      </w:pPr>
    </w:p>
    <w:p w:rsidRPr="00915656" w:rsidR="00FB480F" w:rsidP="00FB480F" w:rsidRDefault="006C39F4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>
      <w:pPr>
        <w:jc w:val="both"/>
        <w:rPr>
          <w:rFonts w:ascii="Arial" w:hAnsi="Arial" w:cs="Arial"/>
        </w:rPr>
      </w:pPr>
    </w:p>
    <w:p w:rsidRPr="00915656" w:rsidR="00FB480F" w:rsidP="00FB480F" w:rsidRDefault="00FB480F">
      <w:pPr>
        <w:jc w:val="both"/>
        <w:rPr>
          <w:rFonts w:ascii="Arial" w:hAnsi="Arial" w:cs="Arial"/>
        </w:rPr>
      </w:pPr>
    </w:p>
    <w:p w:rsidRPr="00915656" w:rsidR="00044E12" w:rsidP="00FB480F" w:rsidRDefault="00044E12">
      <w:pPr>
        <w:jc w:val="both"/>
        <w:rPr>
          <w:rFonts w:ascii="Arial" w:hAnsi="Arial" w:cs="Arial"/>
        </w:rPr>
      </w:pPr>
    </w:p>
    <w:p w:rsidRPr="00915656" w:rsidR="00713E3C" w:rsidP="00FB480F" w:rsidRDefault="00FB480F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p w:rsidRPr="00915656" w:rsidR="00713E3C" w:rsidP="00FB480F" w:rsidRDefault="00713E3C">
      <w:pPr>
        <w:jc w:val="both"/>
        <w:rPr>
          <w:rFonts w:ascii="Arial" w:hAnsi="Arial" w:cs="Arial"/>
        </w:rPr>
      </w:pPr>
    </w:p>
    <w:p w:rsidRPr="00915656" w:rsidR="00713E3C" w:rsidP="00FB480F" w:rsidRDefault="00713E3C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6D4E78" w:rsidP="00FB480F" w:rsidRDefault="00713E3C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  <w:r w:rsidRPr="00915656">
        <w:rPr>
          <w:rFonts w:ascii="Arial" w:hAnsi="Arial" w:cs="Arial"/>
        </w:rPr>
        <w:tab/>
      </w:r>
    </w:p>
    <w:p w:rsidRPr="00915656" w:rsidR="00F32D25" w:rsidRDefault="00F32D25">
      <w:pPr>
        <w:rPr>
          <w:rFonts w:ascii="Arial" w:hAnsi="Arial" w:cs="Arial"/>
        </w:rPr>
      </w:pPr>
    </w:p>
    <w:sectPr w:rsidRPr="00915656" w:rsidR="00F32D25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8533B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8533B5">
      <w:rPr>
        <w:rStyle w:val="Brojstranice"/>
        <w:rFonts w:ascii="Arial" w:hAnsi="Arial" w:cs="Arial"/>
        <w:noProof/>
      </w:rPr>
      <w:t>3</w:t>
    </w:r>
    <w:r w:rsidRPr="006664A8">
      <w:rPr>
        <w:rStyle w:val="Brojstranice"/>
        <w:rFonts w:ascii="Arial" w:hAnsi="Arial" w:cs="Arial"/>
      </w:rPr>
      <w:fldChar w:fldCharType="end"/>
    </w:r>
  </w:p>
  <w:p w:rsidRPr="000768FA" w:rsidR="00FC6051" w:rsidP="00FC6051" w:rsidRDefault="008524C7">
    <w:pPr>
      <w:ind w:left="6372" w:firstLine="708"/>
      <w:jc w:val="both"/>
      <w:rPr>
        <w:rFonts w:ascii="Arial" w:hAnsi="Arial" w:cs="Arial"/>
      </w:rPr>
    </w:pPr>
    <w:r w:rsidRPr="000768FA">
      <w:rPr>
        <w:rFonts w:ascii="Arial" w:hAnsi="Arial" w:cs="Arial"/>
      </w:rPr>
      <w:t xml:space="preserve">  </w:t>
    </w:r>
    <w:r w:rsidRPr="000768FA" w:rsidR="00044E12">
      <w:rPr>
        <w:rFonts w:ascii="Arial" w:hAnsi="Arial" w:cs="Arial"/>
      </w:rPr>
      <w:t xml:space="preserve"> </w:t>
    </w:r>
    <w:r w:rsidRPr="000768FA" w:rsidR="00867773">
      <w:rPr>
        <w:rFonts w:ascii="Arial" w:hAnsi="Arial" w:cs="Arial"/>
      </w:rPr>
      <w:t>St-242/2025-</w:t>
    </w:r>
    <w:r w:rsidRPr="000768FA" w:rsidR="004D10F9">
      <w:rPr>
        <w:rFonts w:ascii="Arial" w:hAnsi="Arial" w:cs="Arial"/>
      </w:rPr>
      <w:t>42</w:t>
    </w:r>
  </w:p>
  <w:p w:rsidRPr="00B1700C" w:rsidR="007E2D55" w:rsidP="00FC6051" w:rsidRDefault="008533B5">
    <w:pPr>
      <w:ind w:left="6372" w:firstLine="708"/>
      <w:jc w:val="both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AA1753"/>
    <w:multiLevelType w:val="hybridMultilevel"/>
    <w:tmpl w:val="7DB4C44C"/>
    <w:lvl w:ilvl="0" w:tplc="0EF6486A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A7A2380"/>
    <w:multiLevelType w:val="hybridMultilevel"/>
    <w:tmpl w:val="F77CF8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83FB4"/>
    <w:multiLevelType w:val="hybridMultilevel"/>
    <w:tmpl w:val="6EC6231A"/>
    <w:lvl w:ilvl="0" w:tplc="156A0B80">
      <w:start w:val="8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  <w:color w:val="FF0000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D3B737F"/>
    <w:multiLevelType w:val="hybridMultilevel"/>
    <w:tmpl w:val="D3A63BAA"/>
    <w:lvl w:ilvl="0" w:tplc="5566A55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7D250D"/>
    <w:multiLevelType w:val="hybridMultilevel"/>
    <w:tmpl w:val="0FE4DC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59B2"/>
    <w:rsid w:val="000768FA"/>
    <w:rsid w:val="0008161D"/>
    <w:rsid w:val="00092650"/>
    <w:rsid w:val="000945ED"/>
    <w:rsid w:val="000C5808"/>
    <w:rsid w:val="000F3E09"/>
    <w:rsid w:val="000F51F0"/>
    <w:rsid w:val="00127B5F"/>
    <w:rsid w:val="0017027B"/>
    <w:rsid w:val="00170DF0"/>
    <w:rsid w:val="00174A03"/>
    <w:rsid w:val="001A455D"/>
    <w:rsid w:val="001B1CE8"/>
    <w:rsid w:val="001E1635"/>
    <w:rsid w:val="00221187"/>
    <w:rsid w:val="00227272"/>
    <w:rsid w:val="0023021B"/>
    <w:rsid w:val="002B0012"/>
    <w:rsid w:val="002B1675"/>
    <w:rsid w:val="002D2E73"/>
    <w:rsid w:val="002D5618"/>
    <w:rsid w:val="0030395D"/>
    <w:rsid w:val="003136D6"/>
    <w:rsid w:val="003324C7"/>
    <w:rsid w:val="00333CC3"/>
    <w:rsid w:val="00334091"/>
    <w:rsid w:val="00351ED7"/>
    <w:rsid w:val="003658C7"/>
    <w:rsid w:val="003A6A27"/>
    <w:rsid w:val="003A6E1D"/>
    <w:rsid w:val="003E77C3"/>
    <w:rsid w:val="00407393"/>
    <w:rsid w:val="00410A03"/>
    <w:rsid w:val="004D10F9"/>
    <w:rsid w:val="004E0478"/>
    <w:rsid w:val="004E34FF"/>
    <w:rsid w:val="004E40F3"/>
    <w:rsid w:val="00503717"/>
    <w:rsid w:val="0050394A"/>
    <w:rsid w:val="00513F17"/>
    <w:rsid w:val="00550B03"/>
    <w:rsid w:val="00552529"/>
    <w:rsid w:val="00574F6D"/>
    <w:rsid w:val="005A452E"/>
    <w:rsid w:val="005B6F0D"/>
    <w:rsid w:val="005D04CA"/>
    <w:rsid w:val="005D1591"/>
    <w:rsid w:val="005E4DF2"/>
    <w:rsid w:val="005F45B4"/>
    <w:rsid w:val="005F692A"/>
    <w:rsid w:val="00603478"/>
    <w:rsid w:val="0066305C"/>
    <w:rsid w:val="006664A8"/>
    <w:rsid w:val="006B1673"/>
    <w:rsid w:val="006C39F4"/>
    <w:rsid w:val="006D4E78"/>
    <w:rsid w:val="007038C0"/>
    <w:rsid w:val="00713E3C"/>
    <w:rsid w:val="00733D15"/>
    <w:rsid w:val="00740AD1"/>
    <w:rsid w:val="00757FE9"/>
    <w:rsid w:val="00772A94"/>
    <w:rsid w:val="00780CEA"/>
    <w:rsid w:val="0079039B"/>
    <w:rsid w:val="007B6EBC"/>
    <w:rsid w:val="007B7518"/>
    <w:rsid w:val="00800702"/>
    <w:rsid w:val="008067B0"/>
    <w:rsid w:val="00815AC8"/>
    <w:rsid w:val="00820102"/>
    <w:rsid w:val="00832EB8"/>
    <w:rsid w:val="00833339"/>
    <w:rsid w:val="00850186"/>
    <w:rsid w:val="008524C7"/>
    <w:rsid w:val="008533B5"/>
    <w:rsid w:val="00864948"/>
    <w:rsid w:val="00867773"/>
    <w:rsid w:val="00875F86"/>
    <w:rsid w:val="0087621E"/>
    <w:rsid w:val="0088449F"/>
    <w:rsid w:val="008A71CD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92F1E"/>
    <w:rsid w:val="009C09AD"/>
    <w:rsid w:val="009D2A3E"/>
    <w:rsid w:val="00A44D7A"/>
    <w:rsid w:val="00A54C46"/>
    <w:rsid w:val="00A63B8F"/>
    <w:rsid w:val="00AB2704"/>
    <w:rsid w:val="00AB64A7"/>
    <w:rsid w:val="00AD515E"/>
    <w:rsid w:val="00AF2DB3"/>
    <w:rsid w:val="00B1700C"/>
    <w:rsid w:val="00B25838"/>
    <w:rsid w:val="00B46F72"/>
    <w:rsid w:val="00B6562E"/>
    <w:rsid w:val="00B7555E"/>
    <w:rsid w:val="00B90074"/>
    <w:rsid w:val="00B913C2"/>
    <w:rsid w:val="00B97A3A"/>
    <w:rsid w:val="00BC5126"/>
    <w:rsid w:val="00BF0433"/>
    <w:rsid w:val="00C05A7C"/>
    <w:rsid w:val="00C33562"/>
    <w:rsid w:val="00C635A8"/>
    <w:rsid w:val="00C8418A"/>
    <w:rsid w:val="00CA2628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816F4"/>
    <w:rsid w:val="00D9066F"/>
    <w:rsid w:val="00DA0655"/>
    <w:rsid w:val="00DB55AA"/>
    <w:rsid w:val="00DD08FD"/>
    <w:rsid w:val="00DD4E86"/>
    <w:rsid w:val="00E33101"/>
    <w:rsid w:val="00E40BE3"/>
    <w:rsid w:val="00E42F7E"/>
    <w:rsid w:val="00EC2018"/>
    <w:rsid w:val="00EE6585"/>
    <w:rsid w:val="00F02B53"/>
    <w:rsid w:val="00F1279C"/>
    <w:rsid w:val="00F32D25"/>
    <w:rsid w:val="00F50CF9"/>
    <w:rsid w:val="00F620E6"/>
    <w:rsid w:val="00FB480F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533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33B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33B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33B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33B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1. prosinca 2025.</izvorni_sadrzaj>
    <derivirana_varijabla naziv="DomainObject.StvarniPocetakDatum_1">1. prosinca 2025.</derivirana_varijabla>
  </DomainObject.StvarniPocetakDatum>
  <DomainObject.StvarniZavrsetakDatum>
    <izvorni_sadrzaj>1. prosinca 2025.</izvorni_sadrzaj>
    <derivirana_varijabla naziv="DomainObject.StvarniZavrsetakDatum_1">1. prosinca 2025.</derivirana_varijabla>
  </DomainObject.StvarniZavrsetakDatum>
  <DomainObject.PlaniraniZavrsetakDatum>
    <izvorni_sadrzaj>1. prosinca 2025.</izvorni_sadrzaj>
    <derivirana_varijabla naziv="DomainObject.PlaniraniZavrsetakDatum_1">1. prosinca 2025.</derivirana_varijabla>
  </DomainObject.PlaniraniZavrsetakDatum>
  <DomainObject.PlaniraniPocetakDatum>
    <izvorni_sadrzaj>1. prosinca 2025.</izvorni_sadrzaj>
    <derivirana_varijabla naziv="DomainObject.PlaniraniPocetakDatum_1">1. prosinca 2025.</derivirana_varijabla>
  </DomainObject.PlaniraniPocetakDatum>
  <DomainObject.StvarniPocetakVrijeme>
    <izvorni_sadrzaj>12:52</izvorni_sadrzaj>
    <derivirana_varijabla naziv="DomainObject.StvarniPocetakVrijeme_1">12:52</derivirana_varijabla>
  </DomainObject.StvarniPocetakVrijeme>
  <DomainObject.StvarniZavrsetakVrijeme>
    <izvorni_sadrzaj>13:30</izvorni_sadrzaj>
    <derivirana_varijabla naziv="DomainObject.StvarniZavrsetakVrijeme_1">13:30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prosinca 2025.</izvorni_sadrzaj>
    <derivirana_varijabla naziv="DomainObject.Zapisnik.DatumKreiranja_1">1.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St-242/2025-42</izvorni_sadrzaj>
    <derivirana_varijabla naziv="DomainObject.Zapisnik.Oznaka_1">St-242/2025-42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lipnja 2025.</izvorni_sadrzaj>
    <derivirana_varijabla naziv="DomainObject.Predmet.DatumIzradeOptuznogAkta_1">27. lipnja 2025.</derivirana_varijabla>
  </DomainObject.Predmet.DatumIzradeOptuznogAkta>
  <DomainObject.Predmet.DatumIzradeOptuznogAktaFormated>
    <izvorni_sadrzaj>27.6.2025.</izvorni_sadrzaj>
    <derivirana_varijabla naziv="DomainObject.Predmet.DatumIzradeOptuznogAktaFormated_1">27.6.2025.</derivirana_varijabla>
  </DomainObject.Predmet.DatumIzradeOptuznogAktaFormated>
  <DomainObject.Predmet.DatumOsnivanja>
    <izvorni_sadrzaj>27. lipnja 2025.</izvorni_sadrzaj>
    <derivirana_varijabla naziv="DomainObject.Predmet.DatumOsnivanja_1">27.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lipnja 2025.</izvorni_sadrzaj>
    <derivirana_varijabla naziv="DomainObject.Predmet.DatumPrimitkaOptuznogAkta_1">27.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St-242/2025</izvorni_sadrzaj>
    <derivirana_varijabla naziv="DomainObject.Predmet.OznakaBroj_1">St-242/2025</derivirana_varijabla>
  </DomainObject.Predmet.OznakaBroj>
  <DomainObject.Predmet.OznakaBrojOptuznogAkta>
    <izvorni_sadrzaj>04-06-25-2593</izvorni_sadrzaj>
    <derivirana_varijabla naziv="DomainObject.Predmet.OznakaBrojOptuznogAkta_1">04-06-25-2593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17.11.2025. spisu prileži plavi registrator
s prijavama tražbina (u referadi)</izvorni_sadrzaj>
    <derivirana_varijabla naziv="DomainObject.Predmet.PrimjedbaSuca_1">Od 17.11.2025. spisu prileži plavi registrator
s prijavama tražbina (u referadi)</derivirana_varijabla>
  </DomainObject.Predmet.PrimjedbaSuca>
  <DomainObject.Predmet.ProtustrankaFormated>
    <izvorni_sadrzaj>  IMEX MARINE d. o. o. u stečaju</izvorni_sadrzaj>
    <derivirana_varijabla naziv="DomainObject.Predmet.ProtustrankaFormated_1">  IMEX MARINE d. o. o. u stečaju</derivirana_varijabla>
  </DomainObject.Predmet.ProtustrankaFormated>
  <DomainObject.Predmet.ProtustrankaFormatedOIB>
    <izvorni_sadrzaj>  IMEX MARINE d. o. o. u stečaju, OIB 10511338651</izvorni_sadrzaj>
    <derivirana_varijabla naziv="DomainObject.Predmet.ProtustrankaFormatedOIB_1">  IMEX MARINE d. o. o. u stečaju, OIB 10511338651</derivirana_varijabla>
  </DomainObject.Predmet.ProtustrankaFormatedOIB>
  <DomainObject.Predmet.ProtustrankaFormatedWithAdress>
    <izvorni_sadrzaj> IMEX MARINE d. o. o. u stečaju, Flanatička ulica - Via Flanatica 25, 52100 Pula</izvorni_sadrzaj>
    <derivirana_varijabla naziv="DomainObject.Predmet.ProtustrankaFormatedWithAdress_1"> IMEX MARINE d. o. o. u stečaju, Flanatička ulica - Via Flanatica 25, 52100 Pula</derivirana_varijabla>
  </DomainObject.Predmet.ProtustrankaFormatedWithAdress>
  <DomainObject.Predmet.ProtustrankaFormatedWithAdressOIB>
    <izvorni_sadrzaj> IMEX MARINE d. o. o. u stečaju, OIB 10511338651, Flanatička ulica - Via Flanatica 25, 52100 Pula</izvorni_sadrzaj>
    <derivirana_varijabla naziv="DomainObject.Predmet.ProtustrankaFormatedWithAdressOIB_1"> IMEX MARINE d. o. o. u stečaju, OIB 10511338651, Flanatička ulica - Via Flanatica 25, 52100 Pula</derivirana_varijabla>
  </DomainObject.Predmet.ProtustrankaFormatedWithAdressOIB>
  <DomainObject.Predmet.ProtustrankaWithAdress>
    <izvorni_sadrzaj>IMEX MARINE d. o. o. u stečaju Flanatička ulica - Via Flanatica 25, 52100 Pula</izvorni_sadrzaj>
    <derivirana_varijabla naziv="DomainObject.Predmet.ProtustrankaWithAdress_1">IMEX MARINE d. o. o. u stečaju Flanatička ulica - Via Flanatica 25, 52100 Pula</derivirana_varijabla>
  </DomainObject.Predmet.ProtustrankaWithAdress>
  <DomainObject.Predmet.ProtustrankaWithAdressOIB>
    <izvorni_sadrzaj>IMEX MARINE d. o. o. u stečaju, OIB 10511338651, Flanatička ulica - Via Flanatica 25, 52100 Pula</izvorni_sadrzaj>
    <derivirana_varijabla naziv="DomainObject.Predmet.ProtustrankaWithAdressOIB_1">IMEX MARINE d. o. o. u stečaju, OIB 10511338651, Flanatička ulica - Via Flanatica 25, 52100 Pula</derivirana_varijabla>
  </DomainObject.Predmet.ProtustrankaWithAdressOIB>
  <DomainObject.Predmet.ProtustrankaNazivFormated>
    <izvorni_sadrzaj>IMEX MARINE d. o. o. u stečaju</izvorni_sadrzaj>
    <derivirana_varijabla naziv="DomainObject.Predmet.ProtustrankaNazivFormated_1">IMEX MARINE d. o. o. u stečaju</derivirana_varijabla>
  </DomainObject.Predmet.ProtustrankaNazivFormated>
  <DomainObject.Predmet.ProtustrankaNazivFormatedOIB>
    <izvorni_sadrzaj>IMEX MARINE d. o. o. u stečaju, OIB 10511338651</izvorni_sadrzaj>
    <derivirana_varijabla naziv="DomainObject.Predmet.ProtustrankaNazivFormatedOIB_1">IMEX MARINE d. o. o. u stečaju, OIB 10511338651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77334.13</izvorni_sadrzaj>
    <derivirana_varijabla naziv="DomainObject.Predmet.TrenutnaVrijednost_1">77334.13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IMEX MARINE d. o. o. u stečaju</item>
    </izvorni_sadrzaj>
    <derivirana_varijabla naziv="DomainObject.Predmet.ProtuStrankaListFormated_1">
      <item>IMEX MARINE d. o. o. u stečaju</item>
    </derivirana_varijabla>
  </DomainObject.Predmet.ProtuStrankaListFormated>
  <DomainObject.Predmet.ProtuStrankaListFormatedOIB>
    <izvorni_sadrzaj>
      <item>IMEX MARINE d. o. o. u stečaju, OIB 10511338651</item>
    </izvorni_sadrzaj>
    <derivirana_varijabla naziv="DomainObject.Predmet.ProtuStrankaListFormatedOIB_1">
      <item>IMEX MARINE d. o. o. u stečaju, OIB 10511338651</item>
    </derivirana_varijabla>
  </DomainObject.Predmet.ProtuStrankaListFormatedOIB>
  <DomainObject.Predmet.ProtuStrankaListFormatedWithAdress>
    <izvorni_sadrzaj>
      <item>IMEX MARINE d. o. o. u stečaju, Flanatička ulica - Via Flanatica 25, 52100 Pula</item>
    </izvorni_sadrzaj>
    <derivirana_varijabla naziv="DomainObject.Predmet.ProtuStrankaListFormatedWithAdress_1">
      <item>IMEX MARINE d. o. o. u stečaju, Flanatička ulica - Via Flanatica 25, 52100 Pula</item>
    </derivirana_varijabla>
  </DomainObject.Predmet.ProtuStrankaListFormatedWithAdress>
  <DomainObject.Predmet.ProtuStrankaListFormatedWithAdressOIB>
    <izvorni_sadrzaj>
      <item>IMEX MARINE d. o. o. u stečaju, OIB 10511338651, Flanatička ulica - Via Flanatica 25, 52100 Pula</item>
    </izvorni_sadrzaj>
    <derivirana_varijabla naziv="DomainObject.Predmet.ProtuStrankaListFormatedWithAdressOIB_1">
      <item>IMEX MARINE d. o. o. u stečaju, OIB 10511338651, Flanatička ulica - Via Flanatica 25, 52100 Pula</item>
    </derivirana_varijabla>
  </DomainObject.Predmet.ProtuStrankaListFormatedWithAdressOIB>
  <DomainObject.Predmet.ProtuStrankaListNazivFormated>
    <izvorni_sadrzaj>
      <item>IMEX MARINE d. o. o. u stečaju</item>
    </izvorni_sadrzaj>
    <derivirana_varijabla naziv="DomainObject.Predmet.ProtuStrankaListNazivFormated_1">
      <item>IMEX MARINE d. o. o. u stečaju</item>
    </derivirana_varijabla>
  </DomainObject.Predmet.ProtuStrankaListNazivFormated>
  <DomainObject.Predmet.ProtuStrankaListNazivFormatedOIB>
    <izvorni_sadrzaj>
      <item>IMEX MARINE d. o. o. u stečaju, OIB 10511338651</item>
    </izvorni_sadrzaj>
    <derivirana_varijabla naziv="DomainObject.Predmet.ProtuStrankaListNazivFormatedOIB_1">
      <item>IMEX MARINE d. o. o. u stečaju, OIB 10511338651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prosinca 2025.</izvorni_sadrzaj>
    <derivirana_varijabla naziv="DomainObject.Datum_1">1. prosinca 2025.</derivirana_varijabla>
  </DomainObject.Datum>
  <DomainObject.PoslovniBrojDokumenta>
    <izvorni_sadrzaj>St-242/2025-42</izvorni_sadrzaj>
    <derivirana_varijabla naziv="DomainObject.PoslovniBrojDokumenta_1">St-242/2025-42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IMEX MARINE d. o. o. u stečaju</izvorni_sadrzaj>
    <derivirana_varijabla naziv="DomainObject.Predmet.ProtustrankaIDrugi_1">IMEX MARINE d. o. o. u stečaju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IMEX MARINE d. o. o. u stečaju, OIB 10511338651, Flanatička ulica - Via Flanatica 25, 52100 Pula</izvorni_sadrzaj>
    <derivirana_varijabla naziv="DomainObject.Predmet.ProtustrankaIDrugiAdressOIB_1">IMEX MARINE d. o. o. u stečaju, OIB 10511338651, Flanatička ulica - Via Flanatica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IMEX MARINE d. o. o. u stečaju</item>
      <item>Financijska agencija (FINA)</item>
    </izvorni_sadrzaj>
    <derivirana_varijabla naziv="DomainObject.Predmet.SudioniciListNaziv_1">
      <item>IMEX MARINE d. o. o. u stečaju</item>
      <item>Financijska agencija (FINA)</item>
    </derivirana_varijabla>
  </DomainObject.Predmet.SudioniciListNaziv>
  <DomainObject.Predmet.SudioniciListAdressOIB>
    <izvorni_sadrzaj>
      <item>IMEX MARINE d. o. o. u stečaju, OIB 10511338651, Flanatička ulica - Via Flanatica 25,52100 Pula</item>
      <item>Financijska agencija (FINA), OIB 85821130368, GIARDINI 5,52100 Pula</item>
    </izvorni_sadrzaj>
    <derivirana_varijabla naziv="DomainObject.Predmet.SudioniciListAdressOIB_1">
      <item>IMEX MARINE d. o. o. u stečaju, OIB 10511338651, Flanatička ulica - Via Flanatica 25,52100 Pula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10511338651</item>
      <item>, OIB 85821130368</item>
    </izvorni_sadrzaj>
    <derivirana_varijabla naziv="DomainObject.Predmet.SudioniciListNazivOIB_1">
      <item>, OIB 10511338651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lipnja 2025.</izvorni_sadrzaj>
    <derivirana_varijabla naziv="DomainObject.Predmet.DatumPocetkaProcesa_1">27.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896</properties:Words>
  <properties:Characters>5084</properties:Characters>
  <properties:Lines>131</properties:Lines>
  <properties:Paragraphs>45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6083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2024-07-17T10:34:00Z</dcterms:created>
  <dc:creator>Sanja Lakošeljac</dc:creator>
  <dc:description/>
  <cp:keywords/>
  <cp:lastModifiedBy>Ana Pomazan</cp:lastModifiedBy>
  <cp:lastPrinted>2025-12-01T12:32:00Z</cp:lastPrinted>
  <dcterms:modified xmlns:xsi="http://www.w3.org/2001/XMLSchema-instance" xsi:type="dcterms:W3CDTF">2025-12-01T12:45:00Z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St-242/2025-42 / Zapisnik - Izvještajno ročište (St-242-25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